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19A2" w14:textId="77777777" w:rsidR="00CD1C48" w:rsidRDefault="00CD1C48" w:rsidP="00CD1C48">
      <w:pPr>
        <w:spacing w:line="240" w:lineRule="auto"/>
        <w:jc w:val="center"/>
        <w:rPr>
          <w:rFonts w:cstheme="minorHAnsi"/>
          <w:sz w:val="20"/>
          <w:szCs w:val="20"/>
        </w:rPr>
      </w:pPr>
      <w:r>
        <w:rPr>
          <w:rFonts w:cstheme="minorHAnsi"/>
          <w:b/>
          <w:sz w:val="23"/>
          <w:szCs w:val="23"/>
        </w:rPr>
        <w:t>Klauzula RODO</w:t>
      </w:r>
    </w:p>
    <w:p w14:paraId="48FF110D" w14:textId="77777777" w:rsidR="00CD1C48" w:rsidRDefault="00CD1C48" w:rsidP="00CD1C48">
      <w:pPr>
        <w:spacing w:line="240" w:lineRule="auto"/>
        <w:jc w:val="both"/>
        <w:rPr>
          <w:rFonts w:cstheme="minorHAnsi"/>
          <w:sz w:val="20"/>
          <w:szCs w:val="20"/>
        </w:rPr>
      </w:pPr>
    </w:p>
    <w:p w14:paraId="7C3DF836" w14:textId="77777777" w:rsidR="00CD1C48" w:rsidRPr="00577694" w:rsidRDefault="00CD1C48" w:rsidP="00CD1C48">
      <w:pPr>
        <w:jc w:val="both"/>
        <w:rPr>
          <w:rFonts w:cstheme="minorHAnsi"/>
          <w:sz w:val="20"/>
          <w:szCs w:val="20"/>
        </w:rPr>
      </w:pPr>
      <w:r>
        <w:rPr>
          <w:rStyle w:val="normaltextrun"/>
          <w:rFonts w:cstheme="minorHAnsi"/>
          <w:b/>
          <w:bCs/>
          <w:color w:val="000000"/>
          <w:sz w:val="20"/>
          <w:shd w:val="clear" w:color="auto" w:fill="FFFFFF"/>
        </w:rPr>
        <w:t xml:space="preserve">Administratorem Danych Osobowych </w:t>
      </w:r>
      <w:r>
        <w:rPr>
          <w:rStyle w:val="normaltextrun"/>
          <w:rFonts w:cstheme="minorHAnsi"/>
          <w:color w:val="000000"/>
          <w:sz w:val="20"/>
          <w:shd w:val="clear" w:color="auto" w:fill="FFFFFF"/>
        </w:rPr>
        <w:t xml:space="preserve">jest </w:t>
      </w:r>
      <w:r w:rsidRPr="00577694">
        <w:rPr>
          <w:rFonts w:cstheme="minorHAnsi"/>
          <w:sz w:val="20"/>
          <w:szCs w:val="20"/>
        </w:rPr>
        <w:t xml:space="preserve">Szkoła Podstawowa im. Mikołaja Kopernika w Sicienku, </w:t>
      </w:r>
      <w:r w:rsidRPr="00F81813">
        <w:rPr>
          <w:rStyle w:val="normaltextrun"/>
          <w:rFonts w:cstheme="minorHAnsi"/>
          <w:sz w:val="20"/>
          <w:shd w:val="clear" w:color="auto" w:fill="FFFFFF"/>
        </w:rPr>
        <w:t>, ul. Bydgoska 8, 86-014 Sicienko</w:t>
      </w:r>
      <w:r>
        <w:rPr>
          <w:rStyle w:val="normaltextrun"/>
          <w:rFonts w:cstheme="minorHAnsi"/>
          <w:sz w:val="20"/>
          <w:shd w:val="clear" w:color="auto" w:fill="FFFFFF"/>
        </w:rPr>
        <w:t xml:space="preserve">. </w:t>
      </w:r>
      <w:r w:rsidRPr="00577694">
        <w:rPr>
          <w:rStyle w:val="normaltextrun"/>
          <w:bCs/>
          <w:color w:val="000000"/>
          <w:sz w:val="20"/>
          <w:shd w:val="clear" w:color="auto" w:fill="FFFFFF"/>
        </w:rPr>
        <w:t xml:space="preserve">Z Administratorem można skontaktować się osobiście w jego siedzibie, poprzez adres poczty elektronicznej </w:t>
      </w:r>
      <w:hyperlink r:id="rId5" w:history="1">
        <w:r w:rsidRPr="00577694">
          <w:rPr>
            <w:rStyle w:val="Hipercze"/>
            <w:rFonts w:cstheme="minorHAnsi"/>
            <w:sz w:val="20"/>
            <w:szCs w:val="20"/>
          </w:rPr>
          <w:t>sp.sicienko@sicienko.pl</w:t>
        </w:r>
      </w:hyperlink>
      <w:r w:rsidRPr="00577694">
        <w:rPr>
          <w:rFonts w:cstheme="minorHAnsi"/>
          <w:sz w:val="20"/>
          <w:szCs w:val="20"/>
        </w:rPr>
        <w:t xml:space="preserve"> lub pisemnie pod podanym wyżej adresem.</w:t>
      </w:r>
    </w:p>
    <w:p w14:paraId="70681D4F" w14:textId="0A5B546C" w:rsidR="00CD1C48" w:rsidRPr="00CD1C48" w:rsidRDefault="00CD1C48" w:rsidP="00CD1C48">
      <w:pPr>
        <w:jc w:val="both"/>
        <w:rPr>
          <w:rStyle w:val="normaltextrun"/>
        </w:rPr>
      </w:pPr>
      <w:r w:rsidRPr="00577694">
        <w:rPr>
          <w:rStyle w:val="normaltextrun"/>
          <w:bCs/>
          <w:color w:val="000000"/>
          <w:sz w:val="20"/>
          <w:shd w:val="clear" w:color="auto" w:fill="FFFFFF"/>
        </w:rPr>
        <w:t xml:space="preserve">Z naszym </w:t>
      </w:r>
      <w:r w:rsidRPr="00577694">
        <w:rPr>
          <w:rStyle w:val="normaltextrun"/>
          <w:b/>
          <w:bCs/>
          <w:color w:val="000000"/>
          <w:sz w:val="20"/>
          <w:shd w:val="clear" w:color="auto" w:fill="FFFFFF"/>
        </w:rPr>
        <w:t xml:space="preserve">Inspektorem Ochrony Danych </w:t>
      </w:r>
      <w:r>
        <w:rPr>
          <w:rStyle w:val="normaltextrun"/>
          <w:bCs/>
          <w:color w:val="000000"/>
          <w:sz w:val="20"/>
          <w:shd w:val="clear" w:color="auto" w:fill="FFFFFF"/>
        </w:rPr>
        <w:t>Pan</w:t>
      </w:r>
      <w:r w:rsidR="007D787B">
        <w:rPr>
          <w:rStyle w:val="normaltextrun"/>
          <w:bCs/>
          <w:color w:val="000000"/>
          <w:sz w:val="20"/>
          <w:shd w:val="clear" w:color="auto" w:fill="FFFFFF"/>
        </w:rPr>
        <w:t>em</w:t>
      </w:r>
      <w:r>
        <w:rPr>
          <w:rStyle w:val="normaltextrun"/>
          <w:bCs/>
          <w:color w:val="000000"/>
          <w:sz w:val="20"/>
          <w:shd w:val="clear" w:color="auto" w:fill="FFFFFF"/>
        </w:rPr>
        <w:t xml:space="preserve"> </w:t>
      </w:r>
      <w:r w:rsidR="007D787B">
        <w:rPr>
          <w:rStyle w:val="normaltextrun"/>
          <w:bCs/>
          <w:color w:val="000000"/>
          <w:sz w:val="20"/>
          <w:shd w:val="clear" w:color="auto" w:fill="FFFFFF"/>
        </w:rPr>
        <w:t xml:space="preserve">Krzysztofem </w:t>
      </w:r>
      <w:proofErr w:type="spellStart"/>
      <w:r w:rsidR="007D787B">
        <w:rPr>
          <w:rStyle w:val="normaltextrun"/>
          <w:bCs/>
          <w:color w:val="000000"/>
          <w:sz w:val="20"/>
          <w:shd w:val="clear" w:color="auto" w:fill="FFFFFF"/>
        </w:rPr>
        <w:t>Dzemianem</w:t>
      </w:r>
      <w:proofErr w:type="spellEnd"/>
      <w:r w:rsidRPr="00577694">
        <w:rPr>
          <w:rStyle w:val="normaltextrun"/>
          <w:bCs/>
          <w:color w:val="000000"/>
          <w:sz w:val="20"/>
          <w:shd w:val="clear" w:color="auto" w:fill="FFFFFF"/>
        </w:rPr>
        <w:t>, można</w:t>
      </w:r>
      <w:r>
        <w:rPr>
          <w:rStyle w:val="normaltextrun"/>
          <w:bCs/>
          <w:color w:val="000000"/>
          <w:sz w:val="20"/>
          <w:shd w:val="clear" w:color="auto" w:fill="FFFFFF"/>
        </w:rPr>
        <w:t xml:space="preserve"> skontaktować się przy pomocy adresu e-mail: </w:t>
      </w:r>
      <w:r>
        <w:rPr>
          <w:rStyle w:val="normaltextrun"/>
          <w:rFonts w:cstheme="minorHAnsi"/>
          <w:sz w:val="20"/>
          <w:shd w:val="clear" w:color="auto" w:fill="FFFFFF"/>
        </w:rPr>
        <w:t>iod_</w:t>
      </w:r>
      <w:r w:rsidR="007D787B">
        <w:rPr>
          <w:rStyle w:val="normaltextrun"/>
          <w:rFonts w:cstheme="minorHAnsi"/>
          <w:sz w:val="20"/>
          <w:shd w:val="clear" w:color="auto" w:fill="FFFFFF"/>
        </w:rPr>
        <w:t>cdm</w:t>
      </w:r>
      <w:hyperlink r:id="rId6" w:history="1">
        <w:r w:rsidRPr="00F81813">
          <w:rPr>
            <w:rStyle w:val="Hipercze"/>
            <w:rFonts w:cstheme="minorHAnsi"/>
            <w:sz w:val="20"/>
            <w:shd w:val="clear" w:color="auto" w:fill="FFFFFF"/>
          </w:rPr>
          <w:t>@rodo.pl</w:t>
        </w:r>
      </w:hyperlink>
    </w:p>
    <w:p w14:paraId="65395CE7" w14:textId="77777777" w:rsidR="00CD1C48" w:rsidRDefault="00CD1C48" w:rsidP="00CD1C48">
      <w:pPr>
        <w:spacing w:line="240" w:lineRule="auto"/>
        <w:jc w:val="both"/>
        <w:rPr>
          <w:rFonts w:cstheme="minorHAnsi"/>
          <w:szCs w:val="20"/>
        </w:rPr>
      </w:pPr>
      <w:r>
        <w:rPr>
          <w:rFonts w:cstheme="minorHAnsi"/>
          <w:b/>
          <w:bCs/>
          <w:sz w:val="20"/>
          <w:szCs w:val="20"/>
        </w:rPr>
        <w:t>Cel przetwarzania:</w:t>
      </w:r>
    </w:p>
    <w:p w14:paraId="64ADF7D6" w14:textId="77777777" w:rsidR="00CD1C48" w:rsidRDefault="00CD1C48" w:rsidP="00CD1C48">
      <w:pPr>
        <w:spacing w:line="240" w:lineRule="auto"/>
        <w:jc w:val="both"/>
        <w:rPr>
          <w:rFonts w:cstheme="minorHAnsi"/>
          <w:sz w:val="20"/>
          <w:szCs w:val="20"/>
        </w:rPr>
      </w:pPr>
      <w:r>
        <w:rPr>
          <w:rFonts w:cstheme="minorHAnsi"/>
          <w:sz w:val="20"/>
          <w:szCs w:val="20"/>
        </w:rPr>
        <w:t>Udostępnione przeze mnie dane osobowe moje/osób wymienionych we wniosku będą przetwarzane w celu rozpatrzenia wniosku w celu realizacji czynności urzędowych tj. wypełniania obowiązku prawnego ciążącego na Administratorze w związku z realizowaniem zadań na podstawie art. 6 ust. 1 lit. c i art. 9. ust. 2 lit. g RODO, zgodnie z ustawą z dnia 14 grudnia 2016 roku Prawo oświatowe, ustawą z dnia 27 sierpnia 1997 r. o  rehabilitacji zawodowej i społecznej oraz zatrudnianiu osób niepełnosprawnych i ustawą z dnia 9 czerwca 2011 r. o wspieraniu rodziny i systemie pieczy zastępczej.</w:t>
      </w:r>
    </w:p>
    <w:p w14:paraId="0109B87E" w14:textId="77777777" w:rsidR="00CD1C48" w:rsidRDefault="00CD1C48" w:rsidP="00CD1C48">
      <w:pPr>
        <w:pStyle w:val="paragraph"/>
        <w:spacing w:before="0" w:beforeAutospacing="0" w:after="0" w:afterAutospacing="0"/>
        <w:jc w:val="both"/>
        <w:textAlignment w:val="baseline"/>
        <w:rPr>
          <w:rFonts w:asciiTheme="minorHAnsi" w:hAnsiTheme="minorHAnsi" w:cstheme="minorHAnsi"/>
          <w:b/>
          <w:sz w:val="20"/>
          <w:szCs w:val="20"/>
        </w:rPr>
      </w:pPr>
      <w:r>
        <w:rPr>
          <w:rFonts w:asciiTheme="minorHAnsi" w:hAnsiTheme="minorHAnsi" w:cstheme="minorHAnsi"/>
          <w:b/>
          <w:sz w:val="20"/>
          <w:szCs w:val="20"/>
        </w:rPr>
        <w:t>Wymóg podania danych:</w:t>
      </w:r>
    </w:p>
    <w:p w14:paraId="6CF774E4" w14:textId="77777777" w:rsidR="00CD1C48" w:rsidRDefault="00CD1C48" w:rsidP="00CD1C48">
      <w:pPr>
        <w:pStyle w:val="paragraph"/>
        <w:spacing w:before="0" w:beforeAutospacing="0" w:after="0" w:afterAutospacing="0"/>
        <w:jc w:val="both"/>
        <w:textAlignment w:val="baseline"/>
        <w:rPr>
          <w:rFonts w:asciiTheme="minorHAnsi" w:hAnsiTheme="minorHAnsi" w:cstheme="minorHAnsi"/>
          <w:sz w:val="20"/>
        </w:rPr>
      </w:pPr>
      <w:r>
        <w:rPr>
          <w:rFonts w:asciiTheme="minorHAnsi" w:hAnsiTheme="minorHAnsi" w:cstheme="minorHAnsi"/>
          <w:sz w:val="20"/>
        </w:rPr>
        <w:t>Podanie danych w celu prowadzenia sprawy przez ADO jest:</w:t>
      </w:r>
    </w:p>
    <w:p w14:paraId="6C4C34BB" w14:textId="77777777" w:rsidR="00CD1C48" w:rsidRDefault="00CD1C48" w:rsidP="00CD1C48">
      <w:pPr>
        <w:pStyle w:val="paragraph"/>
        <w:numPr>
          <w:ilvl w:val="1"/>
          <w:numId w:val="1"/>
        </w:numPr>
        <w:spacing w:before="0" w:beforeAutospacing="0" w:after="0" w:afterAutospacing="0"/>
        <w:ind w:left="714" w:hanging="357"/>
        <w:jc w:val="both"/>
        <w:textAlignment w:val="baseline"/>
        <w:rPr>
          <w:rFonts w:asciiTheme="minorHAnsi" w:hAnsiTheme="minorHAnsi" w:cstheme="minorHAnsi"/>
          <w:sz w:val="20"/>
          <w:szCs w:val="20"/>
        </w:rPr>
      </w:pPr>
      <w:r>
        <w:rPr>
          <w:rFonts w:asciiTheme="minorHAnsi" w:hAnsiTheme="minorHAnsi" w:cstheme="minorHAnsi"/>
          <w:sz w:val="20"/>
          <w:szCs w:val="20"/>
        </w:rPr>
        <w:t>obowiązkowe, jeżeli tak zostało to określone w przepisach prawa;</w:t>
      </w:r>
    </w:p>
    <w:p w14:paraId="428FD083" w14:textId="77777777" w:rsidR="00CD1C48" w:rsidRPr="00CD1C48" w:rsidRDefault="00CD1C48" w:rsidP="00CD1C48">
      <w:pPr>
        <w:pStyle w:val="paragraph"/>
        <w:numPr>
          <w:ilvl w:val="1"/>
          <w:numId w:val="1"/>
        </w:numPr>
        <w:spacing w:before="0" w:beforeAutospacing="0" w:after="0" w:afterAutospacing="0"/>
        <w:ind w:left="714" w:hanging="357"/>
        <w:jc w:val="both"/>
        <w:textAlignment w:val="baseline"/>
        <w:rPr>
          <w:b/>
          <w:color w:val="000000" w:themeColor="text1"/>
          <w:sz w:val="20"/>
        </w:rPr>
      </w:pPr>
      <w:r>
        <w:rPr>
          <w:rFonts w:asciiTheme="minorHAnsi" w:hAnsiTheme="minorHAnsi" w:cstheme="minorHAnsi"/>
          <w:sz w:val="20"/>
          <w:szCs w:val="20"/>
        </w:rPr>
        <w:t>dobrowolne, jeżeli podali Państwo dodatkowe dane we wniosku, uważa się to za wyrażenie zgody na ich przetwarzanie.</w:t>
      </w:r>
    </w:p>
    <w:p w14:paraId="223EFEB1" w14:textId="77777777" w:rsidR="00CD1C48" w:rsidRDefault="00CD1C48" w:rsidP="00CD1C48">
      <w:pPr>
        <w:jc w:val="both"/>
        <w:rPr>
          <w:rFonts w:eastAsia="Times New Roman" w:cs="Times New Roman"/>
          <w:b/>
          <w:color w:val="000000" w:themeColor="text1"/>
          <w:sz w:val="20"/>
          <w:lang w:eastAsia="pl-PL"/>
        </w:rPr>
      </w:pPr>
      <w:r>
        <w:rPr>
          <w:rFonts w:eastAsia="Times New Roman" w:cs="Times New Roman"/>
          <w:b/>
          <w:color w:val="000000" w:themeColor="text1"/>
          <w:sz w:val="20"/>
          <w:lang w:eastAsia="pl-PL"/>
        </w:rPr>
        <w:t>Odbiorcy danych:</w:t>
      </w:r>
    </w:p>
    <w:p w14:paraId="65BDA29E" w14:textId="77777777" w:rsidR="00CD1C48" w:rsidRDefault="00CD1C48" w:rsidP="00CD1C48">
      <w:pPr>
        <w:jc w:val="both"/>
        <w:rPr>
          <w:rFonts w:eastAsia="Times New Roman" w:cs="Times New Roman"/>
          <w:b/>
          <w:color w:val="000000" w:themeColor="text1"/>
          <w:sz w:val="20"/>
          <w:lang w:eastAsia="pl-PL"/>
        </w:rPr>
      </w:pPr>
      <w:r>
        <w:rPr>
          <w:rFonts w:eastAsia="Times New Roman" w:cs="Times New Roman"/>
          <w:sz w:val="20"/>
          <w:szCs w:val="20"/>
          <w:lang w:eastAsia="pl-PL"/>
        </w:rPr>
        <w:t xml:space="preserve">W związku z przetwarzaniem danych, Państwa dane osobowe mogą być udostępniane innym odbiorcom lub kategoriom odbiorców, takim jak:  </w:t>
      </w:r>
    </w:p>
    <w:p w14:paraId="37146AD4" w14:textId="77777777" w:rsidR="00CD1C48" w:rsidRDefault="00CD1C48" w:rsidP="00CD1C48">
      <w:pPr>
        <w:pStyle w:val="paragraph"/>
        <w:numPr>
          <w:ilvl w:val="0"/>
          <w:numId w:val="2"/>
        </w:numPr>
        <w:spacing w:before="0" w:beforeAutospacing="0" w:after="0" w:afterAutospacing="0"/>
        <w:ind w:left="714" w:hanging="35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organom władzy publicznej oraz podmiotom wykonującym zadania publiczne lub działającym na zlecenie organów władzy publicznej, w zakresie i w celach, które wynikają z przepisów powszechnie obowiązującego prawa; </w:t>
      </w:r>
    </w:p>
    <w:p w14:paraId="25532248" w14:textId="77777777" w:rsidR="00CD1C48" w:rsidRPr="00CD1C48" w:rsidRDefault="00CD1C48" w:rsidP="00CD1C48">
      <w:pPr>
        <w:pStyle w:val="paragraph"/>
        <w:numPr>
          <w:ilvl w:val="0"/>
          <w:numId w:val="2"/>
        </w:numPr>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kontrahentom Administratora oraz innym podmiotom, które na podstawie przepisów prawa lub innych stosownych umów podpisanych przez Administratora przetwarzają dane osobowe.</w:t>
      </w:r>
    </w:p>
    <w:p w14:paraId="0156E0C7" w14:textId="77777777" w:rsidR="00CD1C48" w:rsidRDefault="00CD1C48" w:rsidP="00CD1C48">
      <w:pPr>
        <w:rPr>
          <w:rStyle w:val="normaltextrun"/>
          <w:b/>
          <w:color w:val="000000"/>
        </w:rPr>
      </w:pPr>
      <w:r>
        <w:rPr>
          <w:rStyle w:val="normaltextrun"/>
          <w:b/>
          <w:color w:val="000000"/>
          <w:sz w:val="20"/>
        </w:rPr>
        <w:t>Okres przechowywania danych:</w:t>
      </w:r>
    </w:p>
    <w:p w14:paraId="7CF9E3BE" w14:textId="77777777" w:rsidR="00CD1C48" w:rsidRDefault="00CD1C48" w:rsidP="00CD1C48">
      <w:pPr>
        <w:jc w:val="both"/>
        <w:rPr>
          <w:rFonts w:cstheme="minorHAnsi"/>
          <w:sz w:val="20"/>
          <w:szCs w:val="20"/>
        </w:rPr>
      </w:pPr>
      <w:r>
        <w:rPr>
          <w:rFonts w:cstheme="minorHAnsi"/>
          <w:sz w:val="20"/>
          <w:szCs w:val="20"/>
        </w:rPr>
        <w:t xml:space="preserve">Dane osobowe będą przechowywane przez okres określony w rozporządzeniu Prezesa Rady Ministrów z dnia </w:t>
      </w:r>
      <w:r>
        <w:rPr>
          <w:rFonts w:cstheme="minorHAnsi"/>
          <w:sz w:val="20"/>
          <w:szCs w:val="20"/>
        </w:rPr>
        <w:br/>
        <w:t xml:space="preserve">18 stycznia 2011 r. w sprawie instrukcji kancelaryjnej, jednolitych rzeczowych wykazów akt oraz instrukcji </w:t>
      </w:r>
      <w:r>
        <w:rPr>
          <w:rFonts w:cstheme="minorHAnsi"/>
          <w:sz w:val="20"/>
          <w:szCs w:val="20"/>
        </w:rPr>
        <w:br/>
        <w:t>w sprawie organizacji i zakresu działania archiwów (Dz. U. z 2011 r. Nr 14, poz. 67).</w:t>
      </w:r>
    </w:p>
    <w:p w14:paraId="19A2EBBC" w14:textId="77777777" w:rsidR="00CD1C48" w:rsidRDefault="00CD1C48" w:rsidP="00CD1C48">
      <w:pPr>
        <w:jc w:val="both"/>
      </w:pPr>
    </w:p>
    <w:p w14:paraId="1A3A461E" w14:textId="77777777" w:rsidR="00CD1C48" w:rsidRDefault="00CD1C48" w:rsidP="00CD1C48">
      <w:pPr>
        <w:rPr>
          <w:rFonts w:eastAsia="Times New Roman" w:cs="Times New Roman"/>
          <w:b/>
          <w:bCs/>
          <w:color w:val="000000" w:themeColor="text1"/>
          <w:sz w:val="20"/>
          <w:lang w:eastAsia="pl-PL"/>
        </w:rPr>
      </w:pPr>
      <w:r>
        <w:rPr>
          <w:rFonts w:eastAsia="Times New Roman" w:cs="Times New Roman"/>
          <w:b/>
          <w:bCs/>
          <w:color w:val="000000" w:themeColor="text1"/>
          <w:sz w:val="20"/>
          <w:lang w:eastAsia="pl-PL"/>
        </w:rPr>
        <w:t>Prawa związane z przetwarzaniem danych osobowych:</w:t>
      </w:r>
    </w:p>
    <w:p w14:paraId="48A0B6ED" w14:textId="77777777" w:rsidR="00CD1C48" w:rsidRDefault="00CD1C48" w:rsidP="00CD1C48">
      <w:pPr>
        <w:pStyle w:val="paragraph"/>
        <w:spacing w:before="0" w:beforeAutospacing="0" w:after="0" w:afterAutospacing="0"/>
        <w:jc w:val="both"/>
        <w:textAlignment w:val="baseline"/>
        <w:rPr>
          <w:rStyle w:val="normaltextrun"/>
          <w:rFonts w:ascii="Calibri" w:eastAsia="MS Gothic" w:hAnsi="Calibri"/>
          <w:color w:val="000000"/>
          <w:szCs w:val="20"/>
        </w:rPr>
      </w:pPr>
      <w:r>
        <w:rPr>
          <w:rStyle w:val="normaltextrun"/>
          <w:rFonts w:ascii="Calibri" w:eastAsia="MS Gothic" w:hAnsi="Calibri"/>
          <w:color w:val="000000"/>
          <w:sz w:val="20"/>
          <w:szCs w:val="20"/>
        </w:rPr>
        <w:t>Jeżeli podstawią prawną jest art. 6 ust. 1 lit. c i art. 9. ust. 2 lit. g RODO: </w:t>
      </w:r>
    </w:p>
    <w:p w14:paraId="58968D9E" w14:textId="77777777" w:rsidR="00CD1C48" w:rsidRDefault="00CD1C48" w:rsidP="00CD1C48">
      <w:pPr>
        <w:pStyle w:val="paragraph"/>
        <w:numPr>
          <w:ilvl w:val="0"/>
          <w:numId w:val="3"/>
        </w:numPr>
        <w:shd w:val="clear" w:color="auto" w:fill="FFFFFF"/>
        <w:spacing w:before="0" w:beforeAutospacing="0" w:after="0" w:afterAutospacing="0"/>
        <w:ind w:left="1830" w:firstLine="0"/>
        <w:textAlignment w:val="baseline"/>
        <w:rPr>
          <w:rFonts w:asciiTheme="minorHAnsi" w:eastAsia="MS Gothic" w:hAnsiTheme="minorHAnsi"/>
          <w:szCs w:val="22"/>
        </w:rPr>
      </w:pPr>
      <w:r>
        <w:rPr>
          <w:rStyle w:val="normaltextrun"/>
          <w:rFonts w:asciiTheme="minorHAnsi" w:eastAsia="MS Gothic" w:hAnsiTheme="minorHAnsi"/>
          <w:sz w:val="20"/>
          <w:szCs w:val="22"/>
        </w:rPr>
        <w:t>prawo dostępu do treści danych</w:t>
      </w:r>
      <w:r>
        <w:rPr>
          <w:rStyle w:val="eop"/>
          <w:rFonts w:asciiTheme="minorHAnsi" w:hAnsiTheme="minorHAnsi"/>
          <w:sz w:val="20"/>
          <w:szCs w:val="22"/>
        </w:rPr>
        <w:t> </w:t>
      </w:r>
    </w:p>
    <w:p w14:paraId="22C3D957" w14:textId="77777777" w:rsidR="00CD1C48" w:rsidRDefault="00CD1C48" w:rsidP="00CD1C48">
      <w:pPr>
        <w:pStyle w:val="paragraph"/>
        <w:numPr>
          <w:ilvl w:val="0"/>
          <w:numId w:val="3"/>
        </w:numPr>
        <w:shd w:val="clear" w:color="auto" w:fill="FFFFFF"/>
        <w:spacing w:before="0" w:beforeAutospacing="0" w:after="0" w:afterAutospacing="0"/>
        <w:ind w:left="1830" w:firstLine="0"/>
        <w:textAlignment w:val="baseline"/>
        <w:rPr>
          <w:rFonts w:asciiTheme="minorHAnsi" w:hAnsiTheme="minorHAnsi"/>
          <w:sz w:val="20"/>
          <w:szCs w:val="22"/>
        </w:rPr>
      </w:pPr>
      <w:r>
        <w:rPr>
          <w:rStyle w:val="normaltextrun"/>
          <w:rFonts w:asciiTheme="minorHAnsi" w:eastAsia="MS Gothic" w:hAnsiTheme="minorHAnsi"/>
          <w:sz w:val="20"/>
          <w:szCs w:val="22"/>
        </w:rPr>
        <w:t>prawo do sprostowania danych</w:t>
      </w:r>
      <w:r>
        <w:rPr>
          <w:rStyle w:val="eop"/>
          <w:rFonts w:asciiTheme="minorHAnsi" w:hAnsiTheme="minorHAnsi"/>
          <w:sz w:val="20"/>
          <w:szCs w:val="22"/>
        </w:rPr>
        <w:t> </w:t>
      </w:r>
    </w:p>
    <w:p w14:paraId="4E75AA82" w14:textId="77777777" w:rsidR="00CD1C48" w:rsidRDefault="00CD1C48" w:rsidP="00CD1C48">
      <w:pPr>
        <w:pStyle w:val="paragraph"/>
        <w:numPr>
          <w:ilvl w:val="0"/>
          <w:numId w:val="4"/>
        </w:numPr>
        <w:shd w:val="clear" w:color="auto" w:fill="FFFFFF"/>
        <w:spacing w:before="0" w:beforeAutospacing="0" w:after="0" w:afterAutospacing="0"/>
        <w:ind w:left="1830" w:firstLine="0"/>
        <w:textAlignment w:val="baseline"/>
        <w:rPr>
          <w:rStyle w:val="eop"/>
        </w:rPr>
      </w:pPr>
      <w:r>
        <w:rPr>
          <w:rStyle w:val="normaltextrun"/>
          <w:rFonts w:asciiTheme="minorHAnsi" w:eastAsia="MS Gothic" w:hAnsiTheme="minorHAnsi"/>
          <w:sz w:val="20"/>
          <w:szCs w:val="22"/>
        </w:rPr>
        <w:t>prawo do ograniczenia przetwarzania danych</w:t>
      </w:r>
      <w:r>
        <w:rPr>
          <w:rStyle w:val="eop"/>
          <w:rFonts w:asciiTheme="minorHAnsi" w:hAnsiTheme="minorHAnsi"/>
          <w:sz w:val="20"/>
          <w:szCs w:val="22"/>
        </w:rPr>
        <w:t> </w:t>
      </w:r>
    </w:p>
    <w:p w14:paraId="131B1725" w14:textId="77777777" w:rsidR="00CD1C48" w:rsidRDefault="00CD1C48" w:rsidP="00CD1C48">
      <w:pPr>
        <w:shd w:val="clear" w:color="auto" w:fill="FFFFFF"/>
        <w:spacing w:line="240" w:lineRule="auto"/>
        <w:jc w:val="both"/>
        <w:rPr>
          <w:rStyle w:val="normaltextrun"/>
          <w:rFonts w:eastAsia="Times New Roman" w:cs="Times New Roman"/>
          <w:sz w:val="22"/>
          <w:lang w:eastAsia="pl-PL"/>
        </w:rPr>
      </w:pPr>
      <w:r>
        <w:rPr>
          <w:rFonts w:eastAsia="Times New Roman" w:cs="Times New Roman"/>
          <w:color w:val="000000" w:themeColor="text1"/>
          <w:sz w:val="20"/>
          <w:lang w:eastAsia="pl-PL"/>
        </w:rPr>
        <w:t>Prawo do cofnięcia zgody: </w:t>
      </w:r>
      <w:r>
        <w:rPr>
          <w:rStyle w:val="normaltextrun"/>
          <w:color w:val="000000"/>
          <w:sz w:val="20"/>
        </w:rPr>
        <w:t xml:space="preserve">Jeżeli przetwarzanie odbywa się  na podstawie Państwa </w:t>
      </w:r>
      <w:r>
        <w:rPr>
          <w:rStyle w:val="normaltextrun"/>
          <w:bCs/>
          <w:color w:val="000000"/>
          <w:sz w:val="20"/>
        </w:rPr>
        <w:t xml:space="preserve">zgody </w:t>
      </w:r>
      <w:r>
        <w:rPr>
          <w:rStyle w:val="normaltextrun"/>
          <w:color w:val="000000"/>
          <w:sz w:val="20"/>
        </w:rPr>
        <w:t>(art. 6 ust. 1 lit. a RODO) dane będziemy przetwarzać do momentu jej wycofania, nie dłużej niż z okresem przechowywania wskazanym powyżej. Zgodę można wycofać w każdej chwili, przesyłając wiadomość e-mail na wskazany powyżej adres e-mail</w:t>
      </w:r>
      <w:r>
        <w:rPr>
          <w:rStyle w:val="normaltextrun"/>
          <w:sz w:val="20"/>
          <w:shd w:val="clear" w:color="auto" w:fill="FFFFFF"/>
        </w:rPr>
        <w:t xml:space="preserve"> </w:t>
      </w:r>
      <w:r>
        <w:rPr>
          <w:rStyle w:val="normaltextrun"/>
          <w:color w:val="000000"/>
          <w:sz w:val="20"/>
        </w:rPr>
        <w:t>lub osobiście w siedzibie Administratora.  Cofnięcie zgody nie ma wpływu na zgodność z prawem przetwarzania, którego dokonano na podstawie zgody przed jej cofnięciem.   </w:t>
      </w:r>
    </w:p>
    <w:p w14:paraId="115398B9" w14:textId="77777777" w:rsidR="00CD1C48" w:rsidRDefault="00CD1C48" w:rsidP="00CD1C48">
      <w:pPr>
        <w:jc w:val="both"/>
        <w:rPr>
          <w:rStyle w:val="normaltextrun"/>
          <w:color w:val="000000"/>
          <w:sz w:val="20"/>
        </w:rPr>
      </w:pPr>
      <w:r>
        <w:rPr>
          <w:rFonts w:eastAsia="Times New Roman" w:cs="Times New Roman"/>
          <w:color w:val="000000" w:themeColor="text1"/>
          <w:sz w:val="20"/>
          <w:lang w:eastAsia="pl-PL"/>
        </w:rPr>
        <w:t>Prawo wniesienia skargi do organu nadzorczego: </w:t>
      </w:r>
      <w:r>
        <w:rPr>
          <w:rStyle w:val="normaltextrun"/>
          <w:color w:val="000000"/>
          <w:sz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4F16A01D" w14:textId="77777777" w:rsidR="00CD1C48" w:rsidRDefault="00CD1C48" w:rsidP="00CD1C48">
      <w:pPr>
        <w:jc w:val="both"/>
        <w:rPr>
          <w:rStyle w:val="normaltextrun"/>
          <w:color w:val="000000"/>
          <w:sz w:val="20"/>
        </w:rPr>
      </w:pPr>
    </w:p>
    <w:p w14:paraId="32094723" w14:textId="77777777" w:rsidR="00CD1C48" w:rsidRDefault="00CD1C48" w:rsidP="00CD1C48">
      <w:pPr>
        <w:pStyle w:val="paragraph"/>
        <w:spacing w:before="0" w:beforeAutospacing="0" w:after="0" w:afterAutospacing="0"/>
        <w:jc w:val="both"/>
        <w:textAlignment w:val="baseline"/>
        <w:rPr>
          <w:rFonts w:asciiTheme="minorHAnsi" w:eastAsiaTheme="minorHAnsi" w:hAnsiTheme="minorHAnsi" w:cstheme="minorHAnsi"/>
          <w:szCs w:val="20"/>
          <w:lang w:eastAsia="en-US"/>
        </w:rPr>
      </w:pPr>
      <w:r>
        <w:rPr>
          <w:rFonts w:asciiTheme="minorHAnsi" w:eastAsiaTheme="minorHAnsi" w:hAnsiTheme="minorHAnsi" w:cstheme="minorHAnsi"/>
          <w:sz w:val="20"/>
          <w:szCs w:val="20"/>
          <w:lang w:eastAsia="en-US"/>
        </w:rPr>
        <w:t>Państwa dane nie będą przetwarzane w sposób zautomatyzowany w tym również w formie profilowania.</w:t>
      </w:r>
    </w:p>
    <w:p w14:paraId="28FAD1F3" w14:textId="77777777" w:rsidR="00CD1C48" w:rsidRDefault="00CD1C48" w:rsidP="00CD1C48">
      <w:pPr>
        <w:spacing w:line="254" w:lineRule="auto"/>
        <w:jc w:val="both"/>
        <w:rPr>
          <w:rFonts w:cstheme="minorHAnsi"/>
          <w:sz w:val="20"/>
          <w:szCs w:val="20"/>
        </w:rPr>
      </w:pPr>
      <w:r>
        <w:rPr>
          <w:rFonts w:cstheme="minorHAnsi"/>
          <w:sz w:val="20"/>
          <w:szCs w:val="20"/>
        </w:rPr>
        <w:t>Państwa dane nie są przetwarzane poza obszarem Europejskim Obszarem Gospodarczym.</w:t>
      </w:r>
    </w:p>
    <w:p w14:paraId="39550EA6" w14:textId="77777777" w:rsidR="00CD1C48" w:rsidRDefault="00CD1C48" w:rsidP="00CD1C48">
      <w:pPr>
        <w:rPr>
          <w:rStyle w:val="normaltextrun"/>
          <w:color w:val="000000"/>
        </w:rPr>
      </w:pPr>
    </w:p>
    <w:p w14:paraId="0F1FD910" w14:textId="77777777" w:rsidR="00CD1C48" w:rsidRDefault="00CD1C48" w:rsidP="00CD1C48">
      <w:pPr>
        <w:spacing w:line="240" w:lineRule="auto"/>
        <w:ind w:left="3897" w:hanging="357"/>
        <w:jc w:val="center"/>
        <w:rPr>
          <w:rFonts w:cstheme="minorHAnsi"/>
          <w:szCs w:val="24"/>
        </w:rPr>
      </w:pPr>
    </w:p>
    <w:p w14:paraId="53D6FDB9" w14:textId="77777777" w:rsidR="00CD1C48" w:rsidRDefault="00CD1C48" w:rsidP="00CD1C48">
      <w:pPr>
        <w:spacing w:line="240" w:lineRule="auto"/>
        <w:rPr>
          <w:rFonts w:cstheme="minorHAnsi"/>
          <w:szCs w:val="24"/>
        </w:rPr>
      </w:pPr>
    </w:p>
    <w:p w14:paraId="79D083E9" w14:textId="77777777" w:rsidR="00CD1C48" w:rsidRDefault="00CD1C48" w:rsidP="00CD1C48">
      <w:pPr>
        <w:spacing w:line="240" w:lineRule="auto"/>
        <w:ind w:left="3897" w:hanging="357"/>
        <w:jc w:val="center"/>
        <w:rPr>
          <w:rFonts w:cstheme="minorHAnsi"/>
          <w:szCs w:val="24"/>
        </w:rPr>
      </w:pPr>
      <w:r>
        <w:rPr>
          <w:rFonts w:cstheme="minorHAnsi"/>
          <w:szCs w:val="24"/>
        </w:rPr>
        <w:t>…………………..…………………………</w:t>
      </w:r>
    </w:p>
    <w:p w14:paraId="4F617C74" w14:textId="77777777" w:rsidR="00F7240D" w:rsidRPr="00CD1C48" w:rsidRDefault="00CD1C48" w:rsidP="00CD1C48">
      <w:pPr>
        <w:spacing w:line="240" w:lineRule="auto"/>
        <w:ind w:left="3897" w:hanging="357"/>
        <w:jc w:val="center"/>
        <w:rPr>
          <w:rFonts w:cstheme="minorHAnsi"/>
          <w:i/>
          <w:sz w:val="20"/>
          <w:szCs w:val="20"/>
        </w:rPr>
      </w:pPr>
      <w:r>
        <w:rPr>
          <w:rFonts w:cstheme="minorHAnsi"/>
          <w:i/>
          <w:sz w:val="20"/>
          <w:szCs w:val="20"/>
        </w:rPr>
        <w:t>(Podpis składającego / składających oświadczenie)</w:t>
      </w:r>
    </w:p>
    <w:sectPr w:rsidR="00F7240D" w:rsidRPr="00CD1C48" w:rsidSect="00CD1C4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8BD"/>
    <w:multiLevelType w:val="multilevel"/>
    <w:tmpl w:val="C9C2B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55221B7"/>
    <w:multiLevelType w:val="multilevel"/>
    <w:tmpl w:val="707CB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F27255"/>
    <w:multiLevelType w:val="multilevel"/>
    <w:tmpl w:val="8340969E"/>
    <w:lvl w:ilvl="0">
      <w:start w:val="1"/>
      <w:numFmt w:val="bullet"/>
      <w:lvlText w:val="o"/>
      <w:lvlJc w:val="left"/>
      <w:pPr>
        <w:tabs>
          <w:tab w:val="num" w:pos="720"/>
        </w:tabs>
        <w:ind w:left="720" w:hanging="360"/>
      </w:pPr>
      <w:rPr>
        <w:rFonts w:ascii="Courier New" w:hAnsi="Courier New" w:hint="default"/>
        <w:sz w:val="20"/>
      </w:rPr>
    </w:lvl>
    <w:lvl w:ilvl="1">
      <w:start w:val="20"/>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48"/>
    <w:rsid w:val="00064429"/>
    <w:rsid w:val="003C2593"/>
    <w:rsid w:val="00486067"/>
    <w:rsid w:val="00683A59"/>
    <w:rsid w:val="006F12BC"/>
    <w:rsid w:val="007D787B"/>
    <w:rsid w:val="00CD1C48"/>
    <w:rsid w:val="00D52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CCFF"/>
  <w15:chartTrackingRefBased/>
  <w15:docId w15:val="{1BDB3ADD-3116-4465-BA5A-EA74F461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1C48"/>
    <w:pPr>
      <w:spacing w:after="0" w:line="288"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D1C48"/>
    <w:rPr>
      <w:color w:val="0000FF"/>
      <w:u w:val="single"/>
    </w:rPr>
  </w:style>
  <w:style w:type="character" w:customStyle="1" w:styleId="normaltextrun">
    <w:name w:val="normaltextrun"/>
    <w:basedOn w:val="Domylnaczcionkaakapitu"/>
    <w:rsid w:val="00CD1C48"/>
  </w:style>
  <w:style w:type="character" w:customStyle="1" w:styleId="eop">
    <w:name w:val="eop"/>
    <w:basedOn w:val="Domylnaczcionkaakapitu"/>
    <w:rsid w:val="00CD1C48"/>
  </w:style>
  <w:style w:type="paragraph" w:customStyle="1" w:styleId="paragraph">
    <w:name w:val="paragraph"/>
    <w:basedOn w:val="Normalny"/>
    <w:rsid w:val="00CD1C48"/>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ekstdymka">
    <w:name w:val="Balloon Text"/>
    <w:basedOn w:val="Normalny"/>
    <w:link w:val="TekstdymkaZnak"/>
    <w:uiPriority w:val="99"/>
    <w:semiHidden/>
    <w:unhideWhenUsed/>
    <w:rsid w:val="00D52B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2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rodo.pl" TargetMode="External"/><Relationship Id="rId5" Type="http://schemas.openxmlformats.org/officeDocument/2006/relationships/hyperlink" Target="mailto:sp.sicienko@sicienk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518</Words>
  <Characters>3110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USER</cp:lastModifiedBy>
  <cp:revision>6</cp:revision>
  <cp:lastPrinted>2024-04-04T07:16:00Z</cp:lastPrinted>
  <dcterms:created xsi:type="dcterms:W3CDTF">2022-03-02T07:31:00Z</dcterms:created>
  <dcterms:modified xsi:type="dcterms:W3CDTF">2024-04-05T08:03:00Z</dcterms:modified>
</cp:coreProperties>
</file>